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0989F" w14:textId="3B48CC75" w:rsidR="00643415" w:rsidRPr="0053441A" w:rsidRDefault="00E15EFB">
      <w:pPr>
        <w:rPr>
          <w:sz w:val="32"/>
          <w:szCs w:val="32"/>
        </w:rPr>
      </w:pPr>
      <w:r>
        <w:rPr>
          <w:b/>
          <w:bCs/>
          <w:sz w:val="32"/>
          <w:szCs w:val="32"/>
        </w:rPr>
        <w:t>Forslag fra k</w:t>
      </w:r>
      <w:r w:rsidR="0053441A" w:rsidRPr="0053441A">
        <w:rPr>
          <w:b/>
          <w:bCs/>
          <w:sz w:val="32"/>
          <w:szCs w:val="32"/>
        </w:rPr>
        <w:t>limarådets arbejdsgrupper</w:t>
      </w:r>
      <w:r w:rsidR="009706DF">
        <w:rPr>
          <w:b/>
          <w:bCs/>
          <w:sz w:val="32"/>
          <w:szCs w:val="32"/>
        </w:rPr>
        <w:t xml:space="preserve"> og fra Danmarks Naturfredningsforening</w:t>
      </w:r>
    </w:p>
    <w:p w14:paraId="3C6D9A05" w14:textId="77777777" w:rsidR="0053441A" w:rsidRPr="00E15EFB" w:rsidRDefault="0053441A" w:rsidP="00E15EFB">
      <w:pPr>
        <w:pStyle w:val="Listeafsnit"/>
        <w:numPr>
          <w:ilvl w:val="0"/>
          <w:numId w:val="10"/>
        </w:numPr>
        <w:rPr>
          <w:sz w:val="24"/>
          <w:szCs w:val="24"/>
        </w:rPr>
      </w:pPr>
      <w:r w:rsidRPr="00E15EFB">
        <w:rPr>
          <w:sz w:val="24"/>
          <w:szCs w:val="24"/>
        </w:rPr>
        <w:t>Arbejdsgruppens forslag til aktivering af borgerne</w:t>
      </w:r>
    </w:p>
    <w:p w14:paraId="53BA9266" w14:textId="77777777" w:rsidR="0053441A" w:rsidRPr="00E15EFB" w:rsidRDefault="0053441A" w:rsidP="00E15EFB">
      <w:pPr>
        <w:pStyle w:val="Listeafsnit"/>
        <w:numPr>
          <w:ilvl w:val="0"/>
          <w:numId w:val="10"/>
        </w:numPr>
        <w:rPr>
          <w:sz w:val="24"/>
          <w:szCs w:val="24"/>
        </w:rPr>
      </w:pPr>
      <w:r w:rsidRPr="00E15EFB">
        <w:rPr>
          <w:sz w:val="24"/>
          <w:szCs w:val="24"/>
        </w:rPr>
        <w:t>Arbejdsgruppens forslag til afklaringen af fjernvarmeplanerne</w:t>
      </w:r>
    </w:p>
    <w:p w14:paraId="378F3211" w14:textId="4D11AFD0" w:rsidR="0053441A" w:rsidRDefault="0053441A" w:rsidP="00E15EFB">
      <w:pPr>
        <w:pStyle w:val="Listeafsnit"/>
        <w:numPr>
          <w:ilvl w:val="0"/>
          <w:numId w:val="10"/>
        </w:numPr>
        <w:rPr>
          <w:sz w:val="24"/>
          <w:szCs w:val="24"/>
        </w:rPr>
      </w:pPr>
      <w:r w:rsidRPr="00E15EFB">
        <w:rPr>
          <w:sz w:val="24"/>
          <w:szCs w:val="24"/>
        </w:rPr>
        <w:t>Arbejdsgruppens forslag til at fremme mere klimavenligt og ressourcebesparende</w:t>
      </w:r>
      <w:r w:rsidR="009706DF">
        <w:rPr>
          <w:sz w:val="24"/>
          <w:szCs w:val="24"/>
        </w:rPr>
        <w:t xml:space="preserve"> </w:t>
      </w:r>
      <w:r w:rsidRPr="00E15EFB">
        <w:rPr>
          <w:sz w:val="24"/>
          <w:szCs w:val="24"/>
        </w:rPr>
        <w:t>byggeri</w:t>
      </w:r>
      <w:r w:rsidR="009706DF">
        <w:rPr>
          <w:sz w:val="24"/>
          <w:szCs w:val="24"/>
        </w:rPr>
        <w:t>.</w:t>
      </w:r>
    </w:p>
    <w:p w14:paraId="6AA96EC5" w14:textId="69CE13E6" w:rsidR="009706DF" w:rsidRPr="00E15EFB" w:rsidRDefault="009706DF" w:rsidP="00E15EFB">
      <w:pPr>
        <w:pStyle w:val="Listeafsnit"/>
        <w:numPr>
          <w:ilvl w:val="0"/>
          <w:numId w:val="10"/>
        </w:numPr>
        <w:rPr>
          <w:sz w:val="24"/>
          <w:szCs w:val="24"/>
        </w:rPr>
      </w:pPr>
      <w:r>
        <w:rPr>
          <w:sz w:val="24"/>
          <w:szCs w:val="24"/>
        </w:rPr>
        <w:t>Forslag fra Steen Ussing, Danmarks naturfredningsforening.</w:t>
      </w:r>
    </w:p>
    <w:p w14:paraId="20A0BA5D" w14:textId="43BD41E2" w:rsidR="0053441A" w:rsidRPr="00E15EFB" w:rsidRDefault="00E15EFB" w:rsidP="00E15EFB">
      <w:pPr>
        <w:ind w:left="360"/>
        <w:rPr>
          <w:sz w:val="24"/>
          <w:szCs w:val="24"/>
        </w:rPr>
      </w:pPr>
      <w:r>
        <w:rPr>
          <w:b/>
          <w:bCs/>
          <w:sz w:val="24"/>
          <w:szCs w:val="24"/>
        </w:rPr>
        <w:t>1.</w:t>
      </w:r>
      <w:r w:rsidR="0053441A" w:rsidRPr="00E15EFB">
        <w:rPr>
          <w:b/>
          <w:bCs/>
          <w:sz w:val="24"/>
          <w:szCs w:val="24"/>
        </w:rPr>
        <w:t>Arbejdsgruppens forslag til aktivering af borgerne</w:t>
      </w:r>
    </w:p>
    <w:p w14:paraId="6F6B1B53" w14:textId="682D43A2" w:rsidR="0053441A" w:rsidRPr="0053441A" w:rsidRDefault="0053441A" w:rsidP="0053441A">
      <w:pPr>
        <w:numPr>
          <w:ilvl w:val="0"/>
          <w:numId w:val="3"/>
        </w:numPr>
        <w:rPr>
          <w:sz w:val="24"/>
          <w:szCs w:val="24"/>
        </w:rPr>
      </w:pPr>
      <w:r w:rsidRPr="0053441A">
        <w:rPr>
          <w:sz w:val="24"/>
          <w:szCs w:val="24"/>
        </w:rPr>
        <w:t>Erhvervslivet tilbydes et arrangement hvor de præsenteres for en løsning til hvordan de kan opfylde ESG-forordningen til klima-certificering af deres virksomhed. Forordningen vedrører også underleverandører til store virksomheder.</w:t>
      </w:r>
    </w:p>
    <w:p w14:paraId="7B042C2C" w14:textId="348C3899" w:rsidR="0053441A" w:rsidRPr="0053441A" w:rsidRDefault="0053441A" w:rsidP="0053441A">
      <w:pPr>
        <w:numPr>
          <w:ilvl w:val="0"/>
          <w:numId w:val="3"/>
        </w:numPr>
        <w:rPr>
          <w:sz w:val="24"/>
          <w:szCs w:val="24"/>
        </w:rPr>
      </w:pPr>
      <w:bookmarkStart w:id="0" w:name="_GoBack"/>
      <w:r w:rsidRPr="0053441A">
        <w:rPr>
          <w:sz w:val="24"/>
          <w:szCs w:val="24"/>
        </w:rPr>
        <w:t>Husejerne i kommunen indbydes til en event hvor byggebranchen</w:t>
      </w:r>
      <w:r w:rsidR="00E15EFB">
        <w:rPr>
          <w:sz w:val="24"/>
          <w:szCs w:val="24"/>
        </w:rPr>
        <w:t xml:space="preserve">, håndværker og </w:t>
      </w:r>
      <w:proofErr w:type="spellStart"/>
      <w:r w:rsidR="00E15EFB">
        <w:rPr>
          <w:sz w:val="24"/>
          <w:szCs w:val="24"/>
        </w:rPr>
        <w:t>arkitketer</w:t>
      </w:r>
      <w:proofErr w:type="spellEnd"/>
      <w:r w:rsidRPr="0053441A">
        <w:rPr>
          <w:sz w:val="24"/>
          <w:szCs w:val="24"/>
        </w:rPr>
        <w:t xml:space="preserve"> i kommunen over en weekend præsenterer nye spændende klimavenlige løsninger, materialer og rådgivning både til renovering, ombygning, tilbygning og nybyggeri.</w:t>
      </w:r>
    </w:p>
    <w:p w14:paraId="6A1F8473" w14:textId="77777777" w:rsidR="0053441A" w:rsidRPr="0053441A" w:rsidRDefault="0053441A" w:rsidP="0053441A">
      <w:pPr>
        <w:numPr>
          <w:ilvl w:val="0"/>
          <w:numId w:val="3"/>
        </w:numPr>
        <w:rPr>
          <w:sz w:val="24"/>
          <w:szCs w:val="24"/>
        </w:rPr>
      </w:pPr>
      <w:r w:rsidRPr="0053441A">
        <w:rPr>
          <w:sz w:val="24"/>
          <w:szCs w:val="24"/>
        </w:rPr>
        <w:t>Der udskrives 2 konkurrencer blandt borgerne:</w:t>
      </w:r>
    </w:p>
    <w:p w14:paraId="56292257" w14:textId="069DB13E" w:rsidR="0053441A" w:rsidRPr="0053441A" w:rsidRDefault="0053441A" w:rsidP="0053441A">
      <w:pPr>
        <w:numPr>
          <w:ilvl w:val="0"/>
          <w:numId w:val="4"/>
        </w:numPr>
        <w:rPr>
          <w:sz w:val="24"/>
          <w:szCs w:val="24"/>
        </w:rPr>
      </w:pPr>
      <w:r w:rsidRPr="0053441A">
        <w:rPr>
          <w:sz w:val="24"/>
          <w:szCs w:val="24"/>
        </w:rPr>
        <w:t>Hvem har udført det mest ressourcebesparende byggeri bl.a</w:t>
      </w:r>
      <w:r>
        <w:rPr>
          <w:sz w:val="24"/>
          <w:szCs w:val="24"/>
        </w:rPr>
        <w:t>.</w:t>
      </w:r>
      <w:r w:rsidRPr="0053441A">
        <w:rPr>
          <w:sz w:val="24"/>
          <w:szCs w:val="24"/>
        </w:rPr>
        <w:t xml:space="preserve"> med genanvendte materialer.</w:t>
      </w:r>
    </w:p>
    <w:p w14:paraId="22D2A8AD" w14:textId="1B71E86F" w:rsidR="0053441A" w:rsidRDefault="0053441A" w:rsidP="002F2710">
      <w:pPr>
        <w:numPr>
          <w:ilvl w:val="0"/>
          <w:numId w:val="4"/>
        </w:numPr>
        <w:rPr>
          <w:sz w:val="24"/>
          <w:szCs w:val="24"/>
        </w:rPr>
      </w:pPr>
      <w:r w:rsidRPr="0053441A">
        <w:rPr>
          <w:sz w:val="24"/>
          <w:szCs w:val="24"/>
        </w:rPr>
        <w:t xml:space="preserve">Hvem har udført det mest </w:t>
      </w:r>
      <w:r w:rsidR="00E15EFB">
        <w:rPr>
          <w:sz w:val="24"/>
          <w:szCs w:val="24"/>
        </w:rPr>
        <w:t xml:space="preserve">dokumenterede mest </w:t>
      </w:r>
      <w:r w:rsidRPr="0053441A">
        <w:rPr>
          <w:sz w:val="24"/>
          <w:szCs w:val="24"/>
        </w:rPr>
        <w:t xml:space="preserve">klimaneutrale byggeri. </w:t>
      </w:r>
    </w:p>
    <w:bookmarkEnd w:id="0"/>
    <w:p w14:paraId="59FA2B08" w14:textId="6787FA86" w:rsidR="0053441A" w:rsidRPr="0053441A" w:rsidRDefault="00E15EFB">
      <w:pPr>
        <w:rPr>
          <w:sz w:val="24"/>
          <w:szCs w:val="24"/>
        </w:rPr>
      </w:pPr>
      <w:r>
        <w:rPr>
          <w:b/>
          <w:bCs/>
          <w:sz w:val="24"/>
          <w:szCs w:val="24"/>
        </w:rPr>
        <w:t xml:space="preserve">2. </w:t>
      </w:r>
      <w:r w:rsidR="0053441A" w:rsidRPr="0053441A">
        <w:rPr>
          <w:b/>
          <w:bCs/>
          <w:sz w:val="24"/>
          <w:szCs w:val="24"/>
        </w:rPr>
        <w:t>Arbejdsgruppens forslag til afklaringen af fjernvarmeplanerne</w:t>
      </w:r>
    </w:p>
    <w:p w14:paraId="0BC0221C" w14:textId="67135ECD" w:rsidR="0053441A" w:rsidRDefault="00CC1BD8" w:rsidP="0053441A">
      <w:pPr>
        <w:numPr>
          <w:ilvl w:val="0"/>
          <w:numId w:val="2"/>
        </w:numPr>
        <w:rPr>
          <w:sz w:val="24"/>
          <w:szCs w:val="24"/>
        </w:rPr>
      </w:pPr>
      <w:r>
        <w:rPr>
          <w:sz w:val="24"/>
          <w:szCs w:val="24"/>
        </w:rPr>
        <w:t>Udmelding fra</w:t>
      </w:r>
      <w:r w:rsidR="0053441A" w:rsidRPr="0053441A">
        <w:rPr>
          <w:sz w:val="24"/>
          <w:szCs w:val="24"/>
        </w:rPr>
        <w:t xml:space="preserve"> Norfors </w:t>
      </w:r>
      <w:r>
        <w:rPr>
          <w:sz w:val="24"/>
          <w:szCs w:val="24"/>
        </w:rPr>
        <w:t>om</w:t>
      </w:r>
      <w:r w:rsidR="0053441A" w:rsidRPr="0053441A">
        <w:rPr>
          <w:sz w:val="24"/>
          <w:szCs w:val="24"/>
        </w:rPr>
        <w:t xml:space="preserve"> tilslutnings- og driftsomkostninger ved at overgå til fjernvarme sammenlignet med en individuel gas- eller varmepumpeløsning.</w:t>
      </w:r>
    </w:p>
    <w:p w14:paraId="205C3AD8" w14:textId="77777777" w:rsidR="00CC1BD8" w:rsidRPr="00CC1BD8" w:rsidRDefault="00CC1BD8" w:rsidP="00CC1BD8">
      <w:pPr>
        <w:numPr>
          <w:ilvl w:val="0"/>
          <w:numId w:val="2"/>
        </w:numPr>
        <w:tabs>
          <w:tab w:val="left" w:pos="720"/>
        </w:tabs>
        <w:rPr>
          <w:sz w:val="24"/>
          <w:szCs w:val="24"/>
        </w:rPr>
      </w:pPr>
      <w:r w:rsidRPr="00CC1BD8">
        <w:rPr>
          <w:sz w:val="24"/>
          <w:szCs w:val="24"/>
        </w:rPr>
        <w:t>Understøtte realiseringen af fjernvarmeudbygningen i de områder, hvor over 70% af ejerne har tilkendegivet at de ønsker fjernvarme.</w:t>
      </w:r>
    </w:p>
    <w:p w14:paraId="0D4A3A47" w14:textId="77777777" w:rsidR="00CC1BD8" w:rsidRPr="00CC1BD8" w:rsidRDefault="00CC1BD8" w:rsidP="00CC1BD8">
      <w:pPr>
        <w:numPr>
          <w:ilvl w:val="0"/>
          <w:numId w:val="2"/>
        </w:numPr>
        <w:tabs>
          <w:tab w:val="left" w:pos="720"/>
        </w:tabs>
        <w:rPr>
          <w:sz w:val="24"/>
          <w:szCs w:val="24"/>
        </w:rPr>
      </w:pPr>
      <w:r w:rsidRPr="00CC1BD8">
        <w:rPr>
          <w:sz w:val="24"/>
          <w:szCs w:val="24"/>
        </w:rPr>
        <w:t>Hurtigt at udtage de områder af varmeplanen fra 2022, hvor tilkendegivelsen om tilslutning til fjernvarme er så lav, at fjernvarmeforsyning opgives. Herved vil disse områder igen være berettiget til at modtage tilskud ved etablering af varmepumpeløsninger.</w:t>
      </w:r>
    </w:p>
    <w:p w14:paraId="73AA660B" w14:textId="77777777" w:rsidR="00CC1BD8" w:rsidRPr="00CC1BD8" w:rsidRDefault="00CC1BD8" w:rsidP="00CC1BD8">
      <w:pPr>
        <w:numPr>
          <w:ilvl w:val="0"/>
          <w:numId w:val="2"/>
        </w:numPr>
        <w:tabs>
          <w:tab w:val="left" w:pos="720"/>
        </w:tabs>
        <w:rPr>
          <w:sz w:val="24"/>
          <w:szCs w:val="24"/>
        </w:rPr>
      </w:pPr>
      <w:r w:rsidRPr="00CC1BD8">
        <w:rPr>
          <w:sz w:val="24"/>
          <w:szCs w:val="24"/>
        </w:rPr>
        <w:t>At den reviderede varmeplan indeholder en bestemmelse om at gasforsyning til rumopvarmning ikke er mulig efter 2035. Herved dæmpes investeringer i nye gasfyr og co2 udledning herfra.</w:t>
      </w:r>
    </w:p>
    <w:p w14:paraId="59D97264" w14:textId="3A44ACCB" w:rsidR="0053441A" w:rsidRPr="00CC1BD8" w:rsidRDefault="00CC1BD8" w:rsidP="00CD59B3">
      <w:pPr>
        <w:numPr>
          <w:ilvl w:val="0"/>
          <w:numId w:val="2"/>
        </w:numPr>
        <w:tabs>
          <w:tab w:val="left" w:pos="720"/>
        </w:tabs>
        <w:rPr>
          <w:sz w:val="24"/>
          <w:szCs w:val="24"/>
        </w:rPr>
      </w:pPr>
      <w:r w:rsidRPr="00CC1BD8">
        <w:rPr>
          <w:sz w:val="24"/>
          <w:szCs w:val="24"/>
        </w:rPr>
        <w:t xml:space="preserve">At kommunen tilbyder rådgivning om varmepumpeløsninger, herunder støjproblematikken og statslige tilskudsregler. Herved kan borgerne lave langt mere kvalificerede valg og kommunen kan undgå en række sager om støj og æstetik. </w:t>
      </w:r>
    </w:p>
    <w:p w14:paraId="35A8CD1D" w14:textId="12FADDA3" w:rsidR="0053441A" w:rsidRPr="0053441A" w:rsidRDefault="00E15EFB">
      <w:pPr>
        <w:rPr>
          <w:sz w:val="24"/>
          <w:szCs w:val="24"/>
        </w:rPr>
      </w:pPr>
      <w:r>
        <w:rPr>
          <w:b/>
          <w:bCs/>
          <w:sz w:val="24"/>
          <w:szCs w:val="24"/>
        </w:rPr>
        <w:t xml:space="preserve">3. </w:t>
      </w:r>
      <w:r w:rsidR="0053441A" w:rsidRPr="0053441A">
        <w:rPr>
          <w:b/>
          <w:bCs/>
          <w:sz w:val="24"/>
          <w:szCs w:val="24"/>
        </w:rPr>
        <w:t>Arbejdsgruppens forslag til at fremme mere klimavenligt og ressourcebesparende byggeri</w:t>
      </w:r>
    </w:p>
    <w:p w14:paraId="1063E408" w14:textId="6CAEFFB5" w:rsidR="0053441A" w:rsidRPr="0053441A" w:rsidRDefault="0053441A" w:rsidP="0053441A">
      <w:pPr>
        <w:numPr>
          <w:ilvl w:val="0"/>
          <w:numId w:val="1"/>
        </w:numPr>
        <w:rPr>
          <w:sz w:val="24"/>
          <w:szCs w:val="24"/>
        </w:rPr>
      </w:pPr>
      <w:r w:rsidRPr="0053441A">
        <w:rPr>
          <w:sz w:val="24"/>
          <w:szCs w:val="24"/>
        </w:rPr>
        <w:t xml:space="preserve">Forslag til </w:t>
      </w:r>
      <w:r w:rsidR="00E15EFB">
        <w:rPr>
          <w:sz w:val="24"/>
          <w:szCs w:val="24"/>
        </w:rPr>
        <w:t xml:space="preserve">hvordan kommunen kan benytte lokalplanredskabet til </w:t>
      </w:r>
      <w:r w:rsidRPr="0053441A">
        <w:rPr>
          <w:sz w:val="24"/>
          <w:szCs w:val="24"/>
        </w:rPr>
        <w:t xml:space="preserve">at </w:t>
      </w:r>
      <w:r w:rsidR="00E15EFB">
        <w:rPr>
          <w:sz w:val="24"/>
          <w:szCs w:val="24"/>
        </w:rPr>
        <w:t>opstille en række vilkår som skal være opfyldt for at få byggetilldele i et givet område. Det kan både dække skærpe</w:t>
      </w:r>
      <w:r w:rsidR="00A03E3A">
        <w:rPr>
          <w:sz w:val="24"/>
          <w:szCs w:val="24"/>
        </w:rPr>
        <w:t xml:space="preserve">t </w:t>
      </w:r>
      <w:r w:rsidR="00A03E3A">
        <w:rPr>
          <w:sz w:val="24"/>
          <w:szCs w:val="24"/>
        </w:rPr>
        <w:lastRenderedPageBreak/>
        <w:t>dokumentation til såvel Livscyklusanalyser (LCA), certificerede materialer og beregninger for det samlede materialeforbrug. Derudover er nævnt en række temaer som kan være relevant at inddrage i lokalplanerne for at sikre både miljø, klima og forebygge mulige klimakatastrofer. En lokalplan kan benyttes for hele kommunen som temalokalplan men kan også omfatte et mere begrænset område.</w:t>
      </w:r>
    </w:p>
    <w:p w14:paraId="77D68DBB" w14:textId="7D0842E1" w:rsidR="009706DF" w:rsidRDefault="002D13D4" w:rsidP="00CE125F">
      <w:pPr>
        <w:numPr>
          <w:ilvl w:val="0"/>
          <w:numId w:val="1"/>
        </w:numPr>
        <w:rPr>
          <w:sz w:val="24"/>
          <w:szCs w:val="24"/>
        </w:rPr>
      </w:pPr>
      <w:r w:rsidRPr="002D13D4">
        <w:rPr>
          <w:sz w:val="24"/>
          <w:szCs w:val="24"/>
        </w:rPr>
        <w:t>I forbindelse med kommunens byggesagsbehandling gives en række forslag til</w:t>
      </w:r>
      <w:r w:rsidR="009706DF">
        <w:rPr>
          <w:sz w:val="24"/>
          <w:szCs w:val="24"/>
        </w:rPr>
        <w:t xml:space="preserve"> </w:t>
      </w:r>
      <w:r w:rsidRPr="002D13D4">
        <w:rPr>
          <w:sz w:val="24"/>
          <w:szCs w:val="24"/>
        </w:rPr>
        <w:t>materialer som indgår i forbindelse med en byggeansøgning</w:t>
      </w:r>
      <w:r w:rsidR="009706DF">
        <w:rPr>
          <w:sz w:val="24"/>
          <w:szCs w:val="24"/>
        </w:rPr>
        <w:t>,</w:t>
      </w:r>
      <w:r w:rsidRPr="002D13D4">
        <w:rPr>
          <w:sz w:val="24"/>
          <w:szCs w:val="24"/>
        </w:rPr>
        <w:t xml:space="preserve"> skal have et godkendt klimacertifikat, og om en ansøgning bør være </w:t>
      </w:r>
      <w:r w:rsidR="0053441A" w:rsidRPr="002D13D4">
        <w:rPr>
          <w:sz w:val="24"/>
          <w:szCs w:val="24"/>
        </w:rPr>
        <w:t>ledsaget af en samlet ressource-opgørelse over materialer og mulighederne for genbrug.</w:t>
      </w:r>
      <w:r w:rsidR="009706DF">
        <w:rPr>
          <w:sz w:val="24"/>
          <w:szCs w:val="24"/>
        </w:rPr>
        <w:t xml:space="preserve"> </w:t>
      </w:r>
    </w:p>
    <w:p w14:paraId="37564710" w14:textId="1FA77F97" w:rsidR="0053441A" w:rsidRDefault="009706DF" w:rsidP="00CE125F">
      <w:pPr>
        <w:numPr>
          <w:ilvl w:val="0"/>
          <w:numId w:val="1"/>
        </w:numPr>
        <w:rPr>
          <w:sz w:val="24"/>
          <w:szCs w:val="24"/>
        </w:rPr>
      </w:pPr>
      <w:r>
        <w:rPr>
          <w:sz w:val="24"/>
          <w:szCs w:val="24"/>
        </w:rPr>
        <w:t>Materialet er på flere sider og vil blive overdraget kommunens Byplanafdeling</w:t>
      </w:r>
    </w:p>
    <w:p w14:paraId="13FD032D" w14:textId="77777777" w:rsidR="002D13D4" w:rsidRDefault="002D13D4" w:rsidP="002D13D4">
      <w:pPr>
        <w:rPr>
          <w:sz w:val="24"/>
          <w:szCs w:val="24"/>
        </w:rPr>
      </w:pPr>
    </w:p>
    <w:p w14:paraId="0F2B6974" w14:textId="77777777" w:rsidR="002D13D4" w:rsidRPr="002D13D4" w:rsidRDefault="002D13D4" w:rsidP="002D13D4">
      <w:pPr>
        <w:rPr>
          <w:sz w:val="24"/>
          <w:szCs w:val="24"/>
        </w:rPr>
      </w:pPr>
    </w:p>
    <w:p w14:paraId="3B7AF59C" w14:textId="77777777" w:rsidR="00A631C4" w:rsidRPr="00A631C4" w:rsidRDefault="00A631C4" w:rsidP="00A631C4">
      <w:pPr>
        <w:rPr>
          <w:sz w:val="24"/>
          <w:szCs w:val="24"/>
        </w:rPr>
      </w:pPr>
      <w:r w:rsidRPr="00A631C4">
        <w:rPr>
          <w:sz w:val="24"/>
          <w:szCs w:val="24"/>
          <w:u w:val="single"/>
        </w:rPr>
        <w:t>Forbud mod brændeovne produceret før 1.juni 2008</w:t>
      </w:r>
    </w:p>
    <w:p w14:paraId="1CEC46CA" w14:textId="77777777" w:rsidR="00A631C4" w:rsidRPr="00A631C4" w:rsidRDefault="00A631C4" w:rsidP="00A631C4">
      <w:pPr>
        <w:rPr>
          <w:sz w:val="24"/>
          <w:szCs w:val="24"/>
        </w:rPr>
      </w:pPr>
      <w:r w:rsidRPr="00A631C4">
        <w:rPr>
          <w:sz w:val="24"/>
          <w:szCs w:val="24"/>
        </w:rPr>
        <w:t>Siden juli 2023 har kommuner kunnet kræve, at brændeovnsejere skulle skrotte deres brændeovn ældre end 1. juni 2008. Danmarks Naturfredningsforening i Rudersdal opfordrer kommunalbestyrelsen i Rudersdal til at vedtage et sådant forbud snarest.</w:t>
      </w:r>
    </w:p>
    <w:p w14:paraId="2F6483A2" w14:textId="77777777" w:rsidR="00A631C4" w:rsidRPr="00A631C4" w:rsidRDefault="00A631C4" w:rsidP="00A631C4">
      <w:pPr>
        <w:rPr>
          <w:sz w:val="24"/>
          <w:szCs w:val="24"/>
        </w:rPr>
      </w:pPr>
      <w:r w:rsidRPr="00A631C4">
        <w:rPr>
          <w:sz w:val="24"/>
          <w:szCs w:val="24"/>
        </w:rPr>
        <w:t>Allerede nu er reglerne sådan, at hvis du overtager en bolig med en brændeovn fra før 2003, skal du inden for et år nedlægge den eller erstatte den med en ny. Og siden 1. juli 2023 har landets 98 kommuner ligeledes haft mulighed for at forbyde gamle brændeovne fra før juni 2008, hvis boligen ligger i et område med fjernvarme eller naturgas. Flere kommuner bl.a. Furesø, samt de store bykommuner, har allerede vedtaget et forbud.</w:t>
      </w:r>
    </w:p>
    <w:p w14:paraId="1F5C91A0" w14:textId="77777777" w:rsidR="00A631C4" w:rsidRPr="00A631C4" w:rsidRDefault="00A631C4" w:rsidP="00A631C4">
      <w:pPr>
        <w:rPr>
          <w:sz w:val="24"/>
          <w:szCs w:val="24"/>
        </w:rPr>
      </w:pPr>
      <w:r w:rsidRPr="00A631C4">
        <w:rPr>
          <w:sz w:val="24"/>
          <w:szCs w:val="24"/>
        </w:rPr>
        <w:t>Begrundelse:</w:t>
      </w:r>
    </w:p>
    <w:p w14:paraId="3D4B6BC3" w14:textId="77777777" w:rsidR="00A631C4" w:rsidRPr="00A631C4" w:rsidRDefault="00A631C4" w:rsidP="00A631C4">
      <w:pPr>
        <w:rPr>
          <w:sz w:val="24"/>
          <w:szCs w:val="24"/>
        </w:rPr>
      </w:pPr>
      <w:r w:rsidRPr="00A631C4">
        <w:rPr>
          <w:sz w:val="24"/>
          <w:szCs w:val="24"/>
        </w:rPr>
        <w:t xml:space="preserve">De fleste brændeovne – og især de ældre – er årsag til udledning af særligt mange ultrafine partikler som ved indånding kan sætte sig i lungerne og medføre flere alvorlige sygdomme. </w:t>
      </w:r>
    </w:p>
    <w:p w14:paraId="1171DA01" w14:textId="79B3C32E" w:rsidR="00A631C4" w:rsidRPr="00A631C4" w:rsidRDefault="00A631C4" w:rsidP="00A631C4">
      <w:pPr>
        <w:rPr>
          <w:sz w:val="24"/>
          <w:szCs w:val="24"/>
        </w:rPr>
      </w:pPr>
      <w:r w:rsidRPr="00A631C4">
        <w:rPr>
          <w:sz w:val="24"/>
          <w:szCs w:val="24"/>
        </w:rPr>
        <w:t xml:space="preserve">Ifølge Aarhus Universitet, der laver de officielle danske forureningsopgørelser til myndighederne, så forårsager brænderøg flere dødsfald end </w:t>
      </w:r>
      <w:r w:rsidR="009706DF" w:rsidRPr="00A631C4">
        <w:rPr>
          <w:sz w:val="24"/>
          <w:szCs w:val="24"/>
        </w:rPr>
        <w:t>trafik os</w:t>
      </w:r>
      <w:r w:rsidRPr="00A631C4">
        <w:rPr>
          <w:sz w:val="24"/>
          <w:szCs w:val="24"/>
        </w:rPr>
        <w:t>. Brænderøg øger risikoen for både hjertekarsygdomme, blodpropper, slagtilfælde, kræft og alvorlige luftvejslidelser som KOL, bronkitis og astma. Brænderøg koster det danske samfund ca. 5 mia. kr. årligt i helbredsskader. Til trods for, at brændefyring kun dækker få procent af vores energiforbrug og uden videre kan undværes i vores moderne samfund.</w:t>
      </w:r>
    </w:p>
    <w:p w14:paraId="57C51AC0" w14:textId="77777777" w:rsidR="00A631C4" w:rsidRPr="00A631C4" w:rsidRDefault="00A631C4" w:rsidP="00A631C4">
      <w:pPr>
        <w:rPr>
          <w:sz w:val="24"/>
          <w:szCs w:val="24"/>
        </w:rPr>
      </w:pPr>
    </w:p>
    <w:p w14:paraId="3E1CB14D" w14:textId="3020877A" w:rsidR="00A631C4" w:rsidRPr="00A631C4" w:rsidRDefault="00A631C4" w:rsidP="00A631C4">
      <w:pPr>
        <w:rPr>
          <w:sz w:val="24"/>
          <w:szCs w:val="24"/>
        </w:rPr>
      </w:pPr>
      <w:r w:rsidRPr="00A631C4">
        <w:rPr>
          <w:sz w:val="24"/>
          <w:szCs w:val="24"/>
        </w:rPr>
        <w:t>DN-Rudersdal</w:t>
      </w:r>
      <w:r w:rsidR="009706DF">
        <w:rPr>
          <w:sz w:val="24"/>
          <w:szCs w:val="24"/>
        </w:rPr>
        <w:t xml:space="preserve">, </w:t>
      </w:r>
      <w:r w:rsidRPr="00A631C4">
        <w:rPr>
          <w:sz w:val="24"/>
          <w:szCs w:val="24"/>
        </w:rPr>
        <w:t>Steen Ussing</w:t>
      </w:r>
      <w:r w:rsidR="009706DF">
        <w:rPr>
          <w:sz w:val="24"/>
          <w:szCs w:val="24"/>
        </w:rPr>
        <w:t xml:space="preserve">, </w:t>
      </w:r>
      <w:r w:rsidRPr="00A631C4">
        <w:rPr>
          <w:sz w:val="24"/>
          <w:szCs w:val="24"/>
        </w:rPr>
        <w:t>Bakkedraget 28</w:t>
      </w:r>
      <w:r w:rsidR="009706DF">
        <w:rPr>
          <w:sz w:val="24"/>
          <w:szCs w:val="24"/>
        </w:rPr>
        <w:t xml:space="preserve">, </w:t>
      </w:r>
      <w:r w:rsidRPr="00A631C4">
        <w:rPr>
          <w:sz w:val="24"/>
          <w:szCs w:val="24"/>
        </w:rPr>
        <w:t>3460 Birkerød</w:t>
      </w:r>
      <w:r w:rsidR="009706DF" w:rsidRPr="009706DF">
        <w:rPr>
          <w:sz w:val="24"/>
          <w:szCs w:val="24"/>
        </w:rPr>
        <w:t xml:space="preserve">, </w:t>
      </w:r>
      <w:r w:rsidRPr="00A631C4">
        <w:rPr>
          <w:sz w:val="24"/>
          <w:szCs w:val="24"/>
        </w:rPr>
        <w:t xml:space="preserve">mail: </w:t>
      </w:r>
      <w:hyperlink r:id="rId5" w:history="1">
        <w:r w:rsidRPr="00A631C4">
          <w:rPr>
            <w:rStyle w:val="Hyperlink"/>
            <w:sz w:val="24"/>
            <w:szCs w:val="24"/>
          </w:rPr>
          <w:t>steen.ussing@gmail.com</w:t>
        </w:r>
      </w:hyperlink>
    </w:p>
    <w:p w14:paraId="045509F4" w14:textId="77777777" w:rsidR="0053441A" w:rsidRPr="009706DF" w:rsidRDefault="0053441A">
      <w:pPr>
        <w:rPr>
          <w:sz w:val="24"/>
          <w:szCs w:val="24"/>
        </w:rPr>
      </w:pPr>
    </w:p>
    <w:sectPr w:rsidR="0053441A" w:rsidRPr="009706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08"/>
        </w:tabs>
        <w:ind w:left="708" w:hanging="283"/>
      </w:pPr>
      <w:rPr>
        <w:rFonts w:ascii="Symbol" w:hAnsi="Symbol" w:cs="OpenSymbol"/>
      </w:r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8E7816"/>
    <w:multiLevelType w:val="hybridMultilevel"/>
    <w:tmpl w:val="768EC1B4"/>
    <w:lvl w:ilvl="0" w:tplc="D078290A">
      <w:start w:val="1"/>
      <w:numFmt w:val="bullet"/>
      <w:lvlText w:val="•"/>
      <w:lvlJc w:val="left"/>
      <w:pPr>
        <w:tabs>
          <w:tab w:val="num" w:pos="720"/>
        </w:tabs>
        <w:ind w:left="720" w:hanging="360"/>
      </w:pPr>
      <w:rPr>
        <w:rFonts w:ascii="Arial" w:hAnsi="Arial" w:hint="default"/>
      </w:rPr>
    </w:lvl>
    <w:lvl w:ilvl="1" w:tplc="BB46E8B4" w:tentative="1">
      <w:start w:val="1"/>
      <w:numFmt w:val="bullet"/>
      <w:lvlText w:val="•"/>
      <w:lvlJc w:val="left"/>
      <w:pPr>
        <w:tabs>
          <w:tab w:val="num" w:pos="1440"/>
        </w:tabs>
        <w:ind w:left="1440" w:hanging="360"/>
      </w:pPr>
      <w:rPr>
        <w:rFonts w:ascii="Arial" w:hAnsi="Arial" w:hint="default"/>
      </w:rPr>
    </w:lvl>
    <w:lvl w:ilvl="2" w:tplc="E206AF36" w:tentative="1">
      <w:start w:val="1"/>
      <w:numFmt w:val="bullet"/>
      <w:lvlText w:val="•"/>
      <w:lvlJc w:val="left"/>
      <w:pPr>
        <w:tabs>
          <w:tab w:val="num" w:pos="2160"/>
        </w:tabs>
        <w:ind w:left="2160" w:hanging="360"/>
      </w:pPr>
      <w:rPr>
        <w:rFonts w:ascii="Arial" w:hAnsi="Arial" w:hint="default"/>
      </w:rPr>
    </w:lvl>
    <w:lvl w:ilvl="3" w:tplc="34BEE304" w:tentative="1">
      <w:start w:val="1"/>
      <w:numFmt w:val="bullet"/>
      <w:lvlText w:val="•"/>
      <w:lvlJc w:val="left"/>
      <w:pPr>
        <w:tabs>
          <w:tab w:val="num" w:pos="2880"/>
        </w:tabs>
        <w:ind w:left="2880" w:hanging="360"/>
      </w:pPr>
      <w:rPr>
        <w:rFonts w:ascii="Arial" w:hAnsi="Arial" w:hint="default"/>
      </w:rPr>
    </w:lvl>
    <w:lvl w:ilvl="4" w:tplc="A55EB636" w:tentative="1">
      <w:start w:val="1"/>
      <w:numFmt w:val="bullet"/>
      <w:lvlText w:val="•"/>
      <w:lvlJc w:val="left"/>
      <w:pPr>
        <w:tabs>
          <w:tab w:val="num" w:pos="3600"/>
        </w:tabs>
        <w:ind w:left="3600" w:hanging="360"/>
      </w:pPr>
      <w:rPr>
        <w:rFonts w:ascii="Arial" w:hAnsi="Arial" w:hint="default"/>
      </w:rPr>
    </w:lvl>
    <w:lvl w:ilvl="5" w:tplc="DBF01C68" w:tentative="1">
      <w:start w:val="1"/>
      <w:numFmt w:val="bullet"/>
      <w:lvlText w:val="•"/>
      <w:lvlJc w:val="left"/>
      <w:pPr>
        <w:tabs>
          <w:tab w:val="num" w:pos="4320"/>
        </w:tabs>
        <w:ind w:left="4320" w:hanging="360"/>
      </w:pPr>
      <w:rPr>
        <w:rFonts w:ascii="Arial" w:hAnsi="Arial" w:hint="default"/>
      </w:rPr>
    </w:lvl>
    <w:lvl w:ilvl="6" w:tplc="2820DEAE" w:tentative="1">
      <w:start w:val="1"/>
      <w:numFmt w:val="bullet"/>
      <w:lvlText w:val="•"/>
      <w:lvlJc w:val="left"/>
      <w:pPr>
        <w:tabs>
          <w:tab w:val="num" w:pos="5040"/>
        </w:tabs>
        <w:ind w:left="5040" w:hanging="360"/>
      </w:pPr>
      <w:rPr>
        <w:rFonts w:ascii="Arial" w:hAnsi="Arial" w:hint="default"/>
      </w:rPr>
    </w:lvl>
    <w:lvl w:ilvl="7" w:tplc="703E72F0" w:tentative="1">
      <w:start w:val="1"/>
      <w:numFmt w:val="bullet"/>
      <w:lvlText w:val="•"/>
      <w:lvlJc w:val="left"/>
      <w:pPr>
        <w:tabs>
          <w:tab w:val="num" w:pos="5760"/>
        </w:tabs>
        <w:ind w:left="5760" w:hanging="360"/>
      </w:pPr>
      <w:rPr>
        <w:rFonts w:ascii="Arial" w:hAnsi="Arial" w:hint="default"/>
      </w:rPr>
    </w:lvl>
    <w:lvl w:ilvl="8" w:tplc="D26878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1F5984"/>
    <w:multiLevelType w:val="hybridMultilevel"/>
    <w:tmpl w:val="E196D912"/>
    <w:lvl w:ilvl="0" w:tplc="DB364BB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7AC2A91"/>
    <w:multiLevelType w:val="hybridMultilevel"/>
    <w:tmpl w:val="51FEDA68"/>
    <w:lvl w:ilvl="0" w:tplc="662C2E1C">
      <w:start w:val="1"/>
      <w:numFmt w:val="bullet"/>
      <w:lvlText w:val="•"/>
      <w:lvlJc w:val="left"/>
      <w:pPr>
        <w:tabs>
          <w:tab w:val="num" w:pos="720"/>
        </w:tabs>
        <w:ind w:left="720" w:hanging="360"/>
      </w:pPr>
      <w:rPr>
        <w:rFonts w:ascii="Arial" w:hAnsi="Arial" w:hint="default"/>
      </w:rPr>
    </w:lvl>
    <w:lvl w:ilvl="1" w:tplc="414A3E64" w:tentative="1">
      <w:start w:val="1"/>
      <w:numFmt w:val="bullet"/>
      <w:lvlText w:val="•"/>
      <w:lvlJc w:val="left"/>
      <w:pPr>
        <w:tabs>
          <w:tab w:val="num" w:pos="1440"/>
        </w:tabs>
        <w:ind w:left="1440" w:hanging="360"/>
      </w:pPr>
      <w:rPr>
        <w:rFonts w:ascii="Arial" w:hAnsi="Arial" w:hint="default"/>
      </w:rPr>
    </w:lvl>
    <w:lvl w:ilvl="2" w:tplc="FF9E01DC" w:tentative="1">
      <w:start w:val="1"/>
      <w:numFmt w:val="bullet"/>
      <w:lvlText w:val="•"/>
      <w:lvlJc w:val="left"/>
      <w:pPr>
        <w:tabs>
          <w:tab w:val="num" w:pos="2160"/>
        </w:tabs>
        <w:ind w:left="2160" w:hanging="360"/>
      </w:pPr>
      <w:rPr>
        <w:rFonts w:ascii="Arial" w:hAnsi="Arial" w:hint="default"/>
      </w:rPr>
    </w:lvl>
    <w:lvl w:ilvl="3" w:tplc="AD0AF8BC" w:tentative="1">
      <w:start w:val="1"/>
      <w:numFmt w:val="bullet"/>
      <w:lvlText w:val="•"/>
      <w:lvlJc w:val="left"/>
      <w:pPr>
        <w:tabs>
          <w:tab w:val="num" w:pos="2880"/>
        </w:tabs>
        <w:ind w:left="2880" w:hanging="360"/>
      </w:pPr>
      <w:rPr>
        <w:rFonts w:ascii="Arial" w:hAnsi="Arial" w:hint="default"/>
      </w:rPr>
    </w:lvl>
    <w:lvl w:ilvl="4" w:tplc="003EA478" w:tentative="1">
      <w:start w:val="1"/>
      <w:numFmt w:val="bullet"/>
      <w:lvlText w:val="•"/>
      <w:lvlJc w:val="left"/>
      <w:pPr>
        <w:tabs>
          <w:tab w:val="num" w:pos="3600"/>
        </w:tabs>
        <w:ind w:left="3600" w:hanging="360"/>
      </w:pPr>
      <w:rPr>
        <w:rFonts w:ascii="Arial" w:hAnsi="Arial" w:hint="default"/>
      </w:rPr>
    </w:lvl>
    <w:lvl w:ilvl="5" w:tplc="203E570C" w:tentative="1">
      <w:start w:val="1"/>
      <w:numFmt w:val="bullet"/>
      <w:lvlText w:val="•"/>
      <w:lvlJc w:val="left"/>
      <w:pPr>
        <w:tabs>
          <w:tab w:val="num" w:pos="4320"/>
        </w:tabs>
        <w:ind w:left="4320" w:hanging="360"/>
      </w:pPr>
      <w:rPr>
        <w:rFonts w:ascii="Arial" w:hAnsi="Arial" w:hint="default"/>
      </w:rPr>
    </w:lvl>
    <w:lvl w:ilvl="6" w:tplc="D99AA37E" w:tentative="1">
      <w:start w:val="1"/>
      <w:numFmt w:val="bullet"/>
      <w:lvlText w:val="•"/>
      <w:lvlJc w:val="left"/>
      <w:pPr>
        <w:tabs>
          <w:tab w:val="num" w:pos="5040"/>
        </w:tabs>
        <w:ind w:left="5040" w:hanging="360"/>
      </w:pPr>
      <w:rPr>
        <w:rFonts w:ascii="Arial" w:hAnsi="Arial" w:hint="default"/>
      </w:rPr>
    </w:lvl>
    <w:lvl w:ilvl="7" w:tplc="B254C942" w:tentative="1">
      <w:start w:val="1"/>
      <w:numFmt w:val="bullet"/>
      <w:lvlText w:val="•"/>
      <w:lvlJc w:val="left"/>
      <w:pPr>
        <w:tabs>
          <w:tab w:val="num" w:pos="5760"/>
        </w:tabs>
        <w:ind w:left="5760" w:hanging="360"/>
      </w:pPr>
      <w:rPr>
        <w:rFonts w:ascii="Arial" w:hAnsi="Arial" w:hint="default"/>
      </w:rPr>
    </w:lvl>
    <w:lvl w:ilvl="8" w:tplc="5F0263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A52BFA"/>
    <w:multiLevelType w:val="hybridMultilevel"/>
    <w:tmpl w:val="98209CDC"/>
    <w:lvl w:ilvl="0" w:tplc="1B92F812">
      <w:start w:val="1"/>
      <w:numFmt w:val="bullet"/>
      <w:lvlText w:val="•"/>
      <w:lvlJc w:val="left"/>
      <w:pPr>
        <w:tabs>
          <w:tab w:val="num" w:pos="720"/>
        </w:tabs>
        <w:ind w:left="720" w:hanging="360"/>
      </w:pPr>
      <w:rPr>
        <w:rFonts w:ascii="Arial" w:hAnsi="Arial" w:hint="default"/>
      </w:rPr>
    </w:lvl>
    <w:lvl w:ilvl="1" w:tplc="4C1C3E42" w:tentative="1">
      <w:start w:val="1"/>
      <w:numFmt w:val="bullet"/>
      <w:lvlText w:val="•"/>
      <w:lvlJc w:val="left"/>
      <w:pPr>
        <w:tabs>
          <w:tab w:val="num" w:pos="1440"/>
        </w:tabs>
        <w:ind w:left="1440" w:hanging="360"/>
      </w:pPr>
      <w:rPr>
        <w:rFonts w:ascii="Arial" w:hAnsi="Arial" w:hint="default"/>
      </w:rPr>
    </w:lvl>
    <w:lvl w:ilvl="2" w:tplc="DEECA24E" w:tentative="1">
      <w:start w:val="1"/>
      <w:numFmt w:val="bullet"/>
      <w:lvlText w:val="•"/>
      <w:lvlJc w:val="left"/>
      <w:pPr>
        <w:tabs>
          <w:tab w:val="num" w:pos="2160"/>
        </w:tabs>
        <w:ind w:left="2160" w:hanging="360"/>
      </w:pPr>
      <w:rPr>
        <w:rFonts w:ascii="Arial" w:hAnsi="Arial" w:hint="default"/>
      </w:rPr>
    </w:lvl>
    <w:lvl w:ilvl="3" w:tplc="3216C2E4" w:tentative="1">
      <w:start w:val="1"/>
      <w:numFmt w:val="bullet"/>
      <w:lvlText w:val="•"/>
      <w:lvlJc w:val="left"/>
      <w:pPr>
        <w:tabs>
          <w:tab w:val="num" w:pos="2880"/>
        </w:tabs>
        <w:ind w:left="2880" w:hanging="360"/>
      </w:pPr>
      <w:rPr>
        <w:rFonts w:ascii="Arial" w:hAnsi="Arial" w:hint="default"/>
      </w:rPr>
    </w:lvl>
    <w:lvl w:ilvl="4" w:tplc="18024710" w:tentative="1">
      <w:start w:val="1"/>
      <w:numFmt w:val="bullet"/>
      <w:lvlText w:val="•"/>
      <w:lvlJc w:val="left"/>
      <w:pPr>
        <w:tabs>
          <w:tab w:val="num" w:pos="3600"/>
        </w:tabs>
        <w:ind w:left="3600" w:hanging="360"/>
      </w:pPr>
      <w:rPr>
        <w:rFonts w:ascii="Arial" w:hAnsi="Arial" w:hint="default"/>
      </w:rPr>
    </w:lvl>
    <w:lvl w:ilvl="5" w:tplc="B41AD360" w:tentative="1">
      <w:start w:val="1"/>
      <w:numFmt w:val="bullet"/>
      <w:lvlText w:val="•"/>
      <w:lvlJc w:val="left"/>
      <w:pPr>
        <w:tabs>
          <w:tab w:val="num" w:pos="4320"/>
        </w:tabs>
        <w:ind w:left="4320" w:hanging="360"/>
      </w:pPr>
      <w:rPr>
        <w:rFonts w:ascii="Arial" w:hAnsi="Arial" w:hint="default"/>
      </w:rPr>
    </w:lvl>
    <w:lvl w:ilvl="6" w:tplc="97AE9DEA" w:tentative="1">
      <w:start w:val="1"/>
      <w:numFmt w:val="bullet"/>
      <w:lvlText w:val="•"/>
      <w:lvlJc w:val="left"/>
      <w:pPr>
        <w:tabs>
          <w:tab w:val="num" w:pos="5040"/>
        </w:tabs>
        <w:ind w:left="5040" w:hanging="360"/>
      </w:pPr>
      <w:rPr>
        <w:rFonts w:ascii="Arial" w:hAnsi="Arial" w:hint="default"/>
      </w:rPr>
    </w:lvl>
    <w:lvl w:ilvl="7" w:tplc="919EC224" w:tentative="1">
      <w:start w:val="1"/>
      <w:numFmt w:val="bullet"/>
      <w:lvlText w:val="•"/>
      <w:lvlJc w:val="left"/>
      <w:pPr>
        <w:tabs>
          <w:tab w:val="num" w:pos="5760"/>
        </w:tabs>
        <w:ind w:left="5760" w:hanging="360"/>
      </w:pPr>
      <w:rPr>
        <w:rFonts w:ascii="Arial" w:hAnsi="Arial" w:hint="default"/>
      </w:rPr>
    </w:lvl>
    <w:lvl w:ilvl="8" w:tplc="50AAF3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20B5301"/>
    <w:multiLevelType w:val="hybridMultilevel"/>
    <w:tmpl w:val="07B4DAE8"/>
    <w:lvl w:ilvl="0" w:tplc="8BB4E358">
      <w:start w:val="1"/>
      <w:numFmt w:val="bullet"/>
      <w:lvlText w:val="•"/>
      <w:lvlJc w:val="left"/>
      <w:pPr>
        <w:tabs>
          <w:tab w:val="num" w:pos="720"/>
        </w:tabs>
        <w:ind w:left="720" w:hanging="360"/>
      </w:pPr>
      <w:rPr>
        <w:rFonts w:ascii="Arial" w:hAnsi="Arial" w:hint="default"/>
      </w:rPr>
    </w:lvl>
    <w:lvl w:ilvl="1" w:tplc="2E08403E" w:tentative="1">
      <w:start w:val="1"/>
      <w:numFmt w:val="bullet"/>
      <w:lvlText w:val="•"/>
      <w:lvlJc w:val="left"/>
      <w:pPr>
        <w:tabs>
          <w:tab w:val="num" w:pos="1440"/>
        </w:tabs>
        <w:ind w:left="1440" w:hanging="360"/>
      </w:pPr>
      <w:rPr>
        <w:rFonts w:ascii="Arial" w:hAnsi="Arial" w:hint="default"/>
      </w:rPr>
    </w:lvl>
    <w:lvl w:ilvl="2" w:tplc="0D700492" w:tentative="1">
      <w:start w:val="1"/>
      <w:numFmt w:val="bullet"/>
      <w:lvlText w:val="•"/>
      <w:lvlJc w:val="left"/>
      <w:pPr>
        <w:tabs>
          <w:tab w:val="num" w:pos="2160"/>
        </w:tabs>
        <w:ind w:left="2160" w:hanging="360"/>
      </w:pPr>
      <w:rPr>
        <w:rFonts w:ascii="Arial" w:hAnsi="Arial" w:hint="default"/>
      </w:rPr>
    </w:lvl>
    <w:lvl w:ilvl="3" w:tplc="8D08DAA4" w:tentative="1">
      <w:start w:val="1"/>
      <w:numFmt w:val="bullet"/>
      <w:lvlText w:val="•"/>
      <w:lvlJc w:val="left"/>
      <w:pPr>
        <w:tabs>
          <w:tab w:val="num" w:pos="2880"/>
        </w:tabs>
        <w:ind w:left="2880" w:hanging="360"/>
      </w:pPr>
      <w:rPr>
        <w:rFonts w:ascii="Arial" w:hAnsi="Arial" w:hint="default"/>
      </w:rPr>
    </w:lvl>
    <w:lvl w:ilvl="4" w:tplc="7082C7B4" w:tentative="1">
      <w:start w:val="1"/>
      <w:numFmt w:val="bullet"/>
      <w:lvlText w:val="•"/>
      <w:lvlJc w:val="left"/>
      <w:pPr>
        <w:tabs>
          <w:tab w:val="num" w:pos="3600"/>
        </w:tabs>
        <w:ind w:left="3600" w:hanging="360"/>
      </w:pPr>
      <w:rPr>
        <w:rFonts w:ascii="Arial" w:hAnsi="Arial" w:hint="default"/>
      </w:rPr>
    </w:lvl>
    <w:lvl w:ilvl="5" w:tplc="C936AAE4" w:tentative="1">
      <w:start w:val="1"/>
      <w:numFmt w:val="bullet"/>
      <w:lvlText w:val="•"/>
      <w:lvlJc w:val="left"/>
      <w:pPr>
        <w:tabs>
          <w:tab w:val="num" w:pos="4320"/>
        </w:tabs>
        <w:ind w:left="4320" w:hanging="360"/>
      </w:pPr>
      <w:rPr>
        <w:rFonts w:ascii="Arial" w:hAnsi="Arial" w:hint="default"/>
      </w:rPr>
    </w:lvl>
    <w:lvl w:ilvl="6" w:tplc="66182AFA" w:tentative="1">
      <w:start w:val="1"/>
      <w:numFmt w:val="bullet"/>
      <w:lvlText w:val="•"/>
      <w:lvlJc w:val="left"/>
      <w:pPr>
        <w:tabs>
          <w:tab w:val="num" w:pos="5040"/>
        </w:tabs>
        <w:ind w:left="5040" w:hanging="360"/>
      </w:pPr>
      <w:rPr>
        <w:rFonts w:ascii="Arial" w:hAnsi="Arial" w:hint="default"/>
      </w:rPr>
    </w:lvl>
    <w:lvl w:ilvl="7" w:tplc="1CCAF230" w:tentative="1">
      <w:start w:val="1"/>
      <w:numFmt w:val="bullet"/>
      <w:lvlText w:val="•"/>
      <w:lvlJc w:val="left"/>
      <w:pPr>
        <w:tabs>
          <w:tab w:val="num" w:pos="5760"/>
        </w:tabs>
        <w:ind w:left="5760" w:hanging="360"/>
      </w:pPr>
      <w:rPr>
        <w:rFonts w:ascii="Arial" w:hAnsi="Arial" w:hint="default"/>
      </w:rPr>
    </w:lvl>
    <w:lvl w:ilvl="8" w:tplc="C3C025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D533BE"/>
    <w:multiLevelType w:val="hybridMultilevel"/>
    <w:tmpl w:val="85BAD01C"/>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7EB37A7A"/>
    <w:multiLevelType w:val="hybridMultilevel"/>
    <w:tmpl w:val="E0081C66"/>
    <w:lvl w:ilvl="0" w:tplc="EDDA875A">
      <w:start w:val="1"/>
      <w:numFmt w:val="decimal"/>
      <w:lvlText w:val="%1."/>
      <w:lvlJc w:val="left"/>
      <w:pPr>
        <w:tabs>
          <w:tab w:val="num" w:pos="720"/>
        </w:tabs>
        <w:ind w:left="720" w:hanging="360"/>
      </w:pPr>
    </w:lvl>
    <w:lvl w:ilvl="1" w:tplc="138A1534" w:tentative="1">
      <w:start w:val="1"/>
      <w:numFmt w:val="decimal"/>
      <w:lvlText w:val="%2."/>
      <w:lvlJc w:val="left"/>
      <w:pPr>
        <w:tabs>
          <w:tab w:val="num" w:pos="1440"/>
        </w:tabs>
        <w:ind w:left="1440" w:hanging="360"/>
      </w:pPr>
    </w:lvl>
    <w:lvl w:ilvl="2" w:tplc="AD843754" w:tentative="1">
      <w:start w:val="1"/>
      <w:numFmt w:val="decimal"/>
      <w:lvlText w:val="%3."/>
      <w:lvlJc w:val="left"/>
      <w:pPr>
        <w:tabs>
          <w:tab w:val="num" w:pos="2160"/>
        </w:tabs>
        <w:ind w:left="2160" w:hanging="360"/>
      </w:pPr>
    </w:lvl>
    <w:lvl w:ilvl="3" w:tplc="E2C643E2" w:tentative="1">
      <w:start w:val="1"/>
      <w:numFmt w:val="decimal"/>
      <w:lvlText w:val="%4."/>
      <w:lvlJc w:val="left"/>
      <w:pPr>
        <w:tabs>
          <w:tab w:val="num" w:pos="2880"/>
        </w:tabs>
        <w:ind w:left="2880" w:hanging="360"/>
      </w:pPr>
    </w:lvl>
    <w:lvl w:ilvl="4" w:tplc="B310FA96" w:tentative="1">
      <w:start w:val="1"/>
      <w:numFmt w:val="decimal"/>
      <w:lvlText w:val="%5."/>
      <w:lvlJc w:val="left"/>
      <w:pPr>
        <w:tabs>
          <w:tab w:val="num" w:pos="3600"/>
        </w:tabs>
        <w:ind w:left="3600" w:hanging="360"/>
      </w:pPr>
    </w:lvl>
    <w:lvl w:ilvl="5" w:tplc="171618C6" w:tentative="1">
      <w:start w:val="1"/>
      <w:numFmt w:val="decimal"/>
      <w:lvlText w:val="%6."/>
      <w:lvlJc w:val="left"/>
      <w:pPr>
        <w:tabs>
          <w:tab w:val="num" w:pos="4320"/>
        </w:tabs>
        <w:ind w:left="4320" w:hanging="360"/>
      </w:pPr>
    </w:lvl>
    <w:lvl w:ilvl="6" w:tplc="E8DCD2F2" w:tentative="1">
      <w:start w:val="1"/>
      <w:numFmt w:val="decimal"/>
      <w:lvlText w:val="%7."/>
      <w:lvlJc w:val="left"/>
      <w:pPr>
        <w:tabs>
          <w:tab w:val="num" w:pos="5040"/>
        </w:tabs>
        <w:ind w:left="5040" w:hanging="360"/>
      </w:pPr>
    </w:lvl>
    <w:lvl w:ilvl="7" w:tplc="18C48468" w:tentative="1">
      <w:start w:val="1"/>
      <w:numFmt w:val="decimal"/>
      <w:lvlText w:val="%8."/>
      <w:lvlJc w:val="left"/>
      <w:pPr>
        <w:tabs>
          <w:tab w:val="num" w:pos="5760"/>
        </w:tabs>
        <w:ind w:left="5760" w:hanging="360"/>
      </w:pPr>
    </w:lvl>
    <w:lvl w:ilvl="8" w:tplc="21C632B6"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10"/>
  </w:num>
  <w:num w:numId="5">
    <w:abstractNumId w:val="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1A"/>
    <w:rsid w:val="000D742A"/>
    <w:rsid w:val="002D13D4"/>
    <w:rsid w:val="0053441A"/>
    <w:rsid w:val="0056195A"/>
    <w:rsid w:val="005F5C1A"/>
    <w:rsid w:val="00643415"/>
    <w:rsid w:val="00696F55"/>
    <w:rsid w:val="0096784F"/>
    <w:rsid w:val="009706DF"/>
    <w:rsid w:val="009E2280"/>
    <w:rsid w:val="00A03E3A"/>
    <w:rsid w:val="00A631C4"/>
    <w:rsid w:val="00C24507"/>
    <w:rsid w:val="00CC1BD8"/>
    <w:rsid w:val="00CF62AE"/>
    <w:rsid w:val="00E15EFB"/>
    <w:rsid w:val="00E27B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DC01"/>
  <w15:chartTrackingRefBased/>
  <w15:docId w15:val="{4A99364B-64B5-49F9-920B-A1D4AC58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15EFB"/>
    <w:pPr>
      <w:ind w:left="720"/>
      <w:contextualSpacing/>
    </w:pPr>
  </w:style>
  <w:style w:type="character" w:styleId="Hyperlink">
    <w:name w:val="Hyperlink"/>
    <w:basedOn w:val="Standardskrifttypeiafsnit"/>
    <w:uiPriority w:val="99"/>
    <w:unhideWhenUsed/>
    <w:rsid w:val="00A631C4"/>
    <w:rPr>
      <w:color w:val="0563C1" w:themeColor="hyperlink"/>
      <w:u w:val="single"/>
    </w:rPr>
  </w:style>
  <w:style w:type="character" w:styleId="Ulstomtale">
    <w:name w:val="Unresolved Mention"/>
    <w:basedOn w:val="Standardskrifttypeiafsnit"/>
    <w:uiPriority w:val="99"/>
    <w:semiHidden/>
    <w:unhideWhenUsed/>
    <w:rsid w:val="00A63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1923">
      <w:bodyDiv w:val="1"/>
      <w:marLeft w:val="0"/>
      <w:marRight w:val="0"/>
      <w:marTop w:val="0"/>
      <w:marBottom w:val="0"/>
      <w:divBdr>
        <w:top w:val="none" w:sz="0" w:space="0" w:color="auto"/>
        <w:left w:val="none" w:sz="0" w:space="0" w:color="auto"/>
        <w:bottom w:val="none" w:sz="0" w:space="0" w:color="auto"/>
        <w:right w:val="none" w:sz="0" w:space="0" w:color="auto"/>
      </w:divBdr>
    </w:div>
    <w:div w:id="472647215">
      <w:bodyDiv w:val="1"/>
      <w:marLeft w:val="0"/>
      <w:marRight w:val="0"/>
      <w:marTop w:val="0"/>
      <w:marBottom w:val="0"/>
      <w:divBdr>
        <w:top w:val="none" w:sz="0" w:space="0" w:color="auto"/>
        <w:left w:val="none" w:sz="0" w:space="0" w:color="auto"/>
        <w:bottom w:val="none" w:sz="0" w:space="0" w:color="auto"/>
        <w:right w:val="none" w:sz="0" w:space="0" w:color="auto"/>
      </w:divBdr>
    </w:div>
    <w:div w:id="511069797">
      <w:bodyDiv w:val="1"/>
      <w:marLeft w:val="0"/>
      <w:marRight w:val="0"/>
      <w:marTop w:val="0"/>
      <w:marBottom w:val="0"/>
      <w:divBdr>
        <w:top w:val="none" w:sz="0" w:space="0" w:color="auto"/>
        <w:left w:val="none" w:sz="0" w:space="0" w:color="auto"/>
        <w:bottom w:val="none" w:sz="0" w:space="0" w:color="auto"/>
        <w:right w:val="none" w:sz="0" w:space="0" w:color="auto"/>
      </w:divBdr>
      <w:divsChild>
        <w:div w:id="1442918369">
          <w:marLeft w:val="360"/>
          <w:marRight w:val="0"/>
          <w:marTop w:val="200"/>
          <w:marBottom w:val="0"/>
          <w:divBdr>
            <w:top w:val="none" w:sz="0" w:space="0" w:color="auto"/>
            <w:left w:val="none" w:sz="0" w:space="0" w:color="auto"/>
            <w:bottom w:val="none" w:sz="0" w:space="0" w:color="auto"/>
            <w:right w:val="none" w:sz="0" w:space="0" w:color="auto"/>
          </w:divBdr>
        </w:div>
        <w:div w:id="1839155033">
          <w:marLeft w:val="360"/>
          <w:marRight w:val="0"/>
          <w:marTop w:val="200"/>
          <w:marBottom w:val="0"/>
          <w:divBdr>
            <w:top w:val="none" w:sz="0" w:space="0" w:color="auto"/>
            <w:left w:val="none" w:sz="0" w:space="0" w:color="auto"/>
            <w:bottom w:val="none" w:sz="0" w:space="0" w:color="auto"/>
            <w:right w:val="none" w:sz="0" w:space="0" w:color="auto"/>
          </w:divBdr>
        </w:div>
        <w:div w:id="297106964">
          <w:marLeft w:val="360"/>
          <w:marRight w:val="0"/>
          <w:marTop w:val="200"/>
          <w:marBottom w:val="0"/>
          <w:divBdr>
            <w:top w:val="none" w:sz="0" w:space="0" w:color="auto"/>
            <w:left w:val="none" w:sz="0" w:space="0" w:color="auto"/>
            <w:bottom w:val="none" w:sz="0" w:space="0" w:color="auto"/>
            <w:right w:val="none" w:sz="0" w:space="0" w:color="auto"/>
          </w:divBdr>
        </w:div>
        <w:div w:id="2101366696">
          <w:marLeft w:val="806"/>
          <w:marRight w:val="0"/>
          <w:marTop w:val="200"/>
          <w:marBottom w:val="0"/>
          <w:divBdr>
            <w:top w:val="none" w:sz="0" w:space="0" w:color="auto"/>
            <w:left w:val="none" w:sz="0" w:space="0" w:color="auto"/>
            <w:bottom w:val="none" w:sz="0" w:space="0" w:color="auto"/>
            <w:right w:val="none" w:sz="0" w:space="0" w:color="auto"/>
          </w:divBdr>
        </w:div>
        <w:div w:id="342443057">
          <w:marLeft w:val="806"/>
          <w:marRight w:val="0"/>
          <w:marTop w:val="200"/>
          <w:marBottom w:val="0"/>
          <w:divBdr>
            <w:top w:val="none" w:sz="0" w:space="0" w:color="auto"/>
            <w:left w:val="none" w:sz="0" w:space="0" w:color="auto"/>
            <w:bottom w:val="none" w:sz="0" w:space="0" w:color="auto"/>
            <w:right w:val="none" w:sz="0" w:space="0" w:color="auto"/>
          </w:divBdr>
        </w:div>
      </w:divsChild>
    </w:div>
    <w:div w:id="706876111">
      <w:bodyDiv w:val="1"/>
      <w:marLeft w:val="0"/>
      <w:marRight w:val="0"/>
      <w:marTop w:val="0"/>
      <w:marBottom w:val="0"/>
      <w:divBdr>
        <w:top w:val="none" w:sz="0" w:space="0" w:color="auto"/>
        <w:left w:val="none" w:sz="0" w:space="0" w:color="auto"/>
        <w:bottom w:val="none" w:sz="0" w:space="0" w:color="auto"/>
        <w:right w:val="none" w:sz="0" w:space="0" w:color="auto"/>
      </w:divBdr>
      <w:divsChild>
        <w:div w:id="80759864">
          <w:marLeft w:val="360"/>
          <w:marRight w:val="0"/>
          <w:marTop w:val="200"/>
          <w:marBottom w:val="0"/>
          <w:divBdr>
            <w:top w:val="none" w:sz="0" w:space="0" w:color="auto"/>
            <w:left w:val="none" w:sz="0" w:space="0" w:color="auto"/>
            <w:bottom w:val="none" w:sz="0" w:space="0" w:color="auto"/>
            <w:right w:val="none" w:sz="0" w:space="0" w:color="auto"/>
          </w:divBdr>
        </w:div>
        <w:div w:id="1332218980">
          <w:marLeft w:val="360"/>
          <w:marRight w:val="0"/>
          <w:marTop w:val="200"/>
          <w:marBottom w:val="0"/>
          <w:divBdr>
            <w:top w:val="none" w:sz="0" w:space="0" w:color="auto"/>
            <w:left w:val="none" w:sz="0" w:space="0" w:color="auto"/>
            <w:bottom w:val="none" w:sz="0" w:space="0" w:color="auto"/>
            <w:right w:val="none" w:sz="0" w:space="0" w:color="auto"/>
          </w:divBdr>
        </w:div>
        <w:div w:id="143007385">
          <w:marLeft w:val="360"/>
          <w:marRight w:val="0"/>
          <w:marTop w:val="200"/>
          <w:marBottom w:val="0"/>
          <w:divBdr>
            <w:top w:val="none" w:sz="0" w:space="0" w:color="auto"/>
            <w:left w:val="none" w:sz="0" w:space="0" w:color="auto"/>
            <w:bottom w:val="none" w:sz="0" w:space="0" w:color="auto"/>
            <w:right w:val="none" w:sz="0" w:space="0" w:color="auto"/>
          </w:divBdr>
        </w:div>
        <w:div w:id="1833570092">
          <w:marLeft w:val="360"/>
          <w:marRight w:val="0"/>
          <w:marTop w:val="200"/>
          <w:marBottom w:val="0"/>
          <w:divBdr>
            <w:top w:val="none" w:sz="0" w:space="0" w:color="auto"/>
            <w:left w:val="none" w:sz="0" w:space="0" w:color="auto"/>
            <w:bottom w:val="none" w:sz="0" w:space="0" w:color="auto"/>
            <w:right w:val="none" w:sz="0" w:space="0" w:color="auto"/>
          </w:divBdr>
        </w:div>
      </w:divsChild>
    </w:div>
    <w:div w:id="914969962">
      <w:bodyDiv w:val="1"/>
      <w:marLeft w:val="0"/>
      <w:marRight w:val="0"/>
      <w:marTop w:val="0"/>
      <w:marBottom w:val="0"/>
      <w:divBdr>
        <w:top w:val="none" w:sz="0" w:space="0" w:color="auto"/>
        <w:left w:val="none" w:sz="0" w:space="0" w:color="auto"/>
        <w:bottom w:val="none" w:sz="0" w:space="0" w:color="auto"/>
        <w:right w:val="none" w:sz="0" w:space="0" w:color="auto"/>
      </w:divBdr>
    </w:div>
    <w:div w:id="1175262320">
      <w:bodyDiv w:val="1"/>
      <w:marLeft w:val="0"/>
      <w:marRight w:val="0"/>
      <w:marTop w:val="0"/>
      <w:marBottom w:val="0"/>
      <w:divBdr>
        <w:top w:val="none" w:sz="0" w:space="0" w:color="auto"/>
        <w:left w:val="none" w:sz="0" w:space="0" w:color="auto"/>
        <w:bottom w:val="none" w:sz="0" w:space="0" w:color="auto"/>
        <w:right w:val="none" w:sz="0" w:space="0" w:color="auto"/>
      </w:divBdr>
      <w:divsChild>
        <w:div w:id="371076777">
          <w:marLeft w:val="360"/>
          <w:marRight w:val="0"/>
          <w:marTop w:val="200"/>
          <w:marBottom w:val="0"/>
          <w:divBdr>
            <w:top w:val="none" w:sz="0" w:space="0" w:color="auto"/>
            <w:left w:val="none" w:sz="0" w:space="0" w:color="auto"/>
            <w:bottom w:val="none" w:sz="0" w:space="0" w:color="auto"/>
            <w:right w:val="none" w:sz="0" w:space="0" w:color="auto"/>
          </w:divBdr>
        </w:div>
        <w:div w:id="1492409660">
          <w:marLeft w:val="360"/>
          <w:marRight w:val="0"/>
          <w:marTop w:val="200"/>
          <w:marBottom w:val="0"/>
          <w:divBdr>
            <w:top w:val="none" w:sz="0" w:space="0" w:color="auto"/>
            <w:left w:val="none" w:sz="0" w:space="0" w:color="auto"/>
            <w:bottom w:val="none" w:sz="0" w:space="0" w:color="auto"/>
            <w:right w:val="none" w:sz="0" w:space="0" w:color="auto"/>
          </w:divBdr>
        </w:div>
        <w:div w:id="1711877021">
          <w:marLeft w:val="360"/>
          <w:marRight w:val="0"/>
          <w:marTop w:val="200"/>
          <w:marBottom w:val="0"/>
          <w:divBdr>
            <w:top w:val="none" w:sz="0" w:space="0" w:color="auto"/>
            <w:left w:val="none" w:sz="0" w:space="0" w:color="auto"/>
            <w:bottom w:val="none" w:sz="0" w:space="0" w:color="auto"/>
            <w:right w:val="none" w:sz="0" w:space="0" w:color="auto"/>
          </w:divBdr>
        </w:div>
      </w:divsChild>
    </w:div>
    <w:div w:id="1366636860">
      <w:bodyDiv w:val="1"/>
      <w:marLeft w:val="0"/>
      <w:marRight w:val="0"/>
      <w:marTop w:val="0"/>
      <w:marBottom w:val="0"/>
      <w:divBdr>
        <w:top w:val="none" w:sz="0" w:space="0" w:color="auto"/>
        <w:left w:val="none" w:sz="0" w:space="0" w:color="auto"/>
        <w:bottom w:val="none" w:sz="0" w:space="0" w:color="auto"/>
        <w:right w:val="none" w:sz="0" w:space="0" w:color="auto"/>
      </w:divBdr>
    </w:div>
    <w:div w:id="1970434481">
      <w:bodyDiv w:val="1"/>
      <w:marLeft w:val="0"/>
      <w:marRight w:val="0"/>
      <w:marTop w:val="0"/>
      <w:marBottom w:val="0"/>
      <w:divBdr>
        <w:top w:val="none" w:sz="0" w:space="0" w:color="auto"/>
        <w:left w:val="none" w:sz="0" w:space="0" w:color="auto"/>
        <w:bottom w:val="none" w:sz="0" w:space="0" w:color="auto"/>
        <w:right w:val="none" w:sz="0" w:space="0" w:color="auto"/>
      </w:divBdr>
      <w:divsChild>
        <w:div w:id="1224949787">
          <w:marLeft w:val="360"/>
          <w:marRight w:val="0"/>
          <w:marTop w:val="200"/>
          <w:marBottom w:val="0"/>
          <w:divBdr>
            <w:top w:val="none" w:sz="0" w:space="0" w:color="auto"/>
            <w:left w:val="none" w:sz="0" w:space="0" w:color="auto"/>
            <w:bottom w:val="none" w:sz="0" w:space="0" w:color="auto"/>
            <w:right w:val="none" w:sz="0" w:space="0" w:color="auto"/>
          </w:divBdr>
        </w:div>
        <w:div w:id="1976713219">
          <w:marLeft w:val="360"/>
          <w:marRight w:val="0"/>
          <w:marTop w:val="200"/>
          <w:marBottom w:val="0"/>
          <w:divBdr>
            <w:top w:val="none" w:sz="0" w:space="0" w:color="auto"/>
            <w:left w:val="none" w:sz="0" w:space="0" w:color="auto"/>
            <w:bottom w:val="none" w:sz="0" w:space="0" w:color="auto"/>
            <w:right w:val="none" w:sz="0" w:space="0" w:color="auto"/>
          </w:divBdr>
        </w:div>
        <w:div w:id="17469931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en.uss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4028</Characters>
  <Application>Microsoft Office Word</Application>
  <DocSecurity>4</DocSecurity>
  <Lines>67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Westenholz</dc:creator>
  <cp:keywords/>
  <dc:description/>
  <cp:lastModifiedBy>Stinne Maria Thomassen</cp:lastModifiedBy>
  <cp:revision>2</cp:revision>
  <dcterms:created xsi:type="dcterms:W3CDTF">2025-02-12T17:18:00Z</dcterms:created>
  <dcterms:modified xsi:type="dcterms:W3CDTF">2025-02-12T17:18:00Z</dcterms:modified>
</cp:coreProperties>
</file>